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27号(第2条関係)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軽微な事項に係る定款変更届出書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DA3054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DA3054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61246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61246"/>
        </w:rPr>
        <w:t>地</w:t>
      </w:r>
    </w:p>
    <w:p w:rsidR="00DA3054" w:rsidRPr="00925BC9" w:rsidRDefault="00DA3054" w:rsidP="00DA3054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61245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61245"/>
        </w:rPr>
        <w:t>称</w:t>
      </w:r>
    </w:p>
    <w:p w:rsidR="00DA3054" w:rsidRPr="00925BC9" w:rsidRDefault="00DA3054" w:rsidP="00DA3054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軽微な事項に係る定款の変更をしたので，森林組合法第</w:t>
      </w:r>
      <w:r w:rsidRPr="00925BC9">
        <w:rPr>
          <w:rFonts w:ascii="ＭＳ 明朝" w:eastAsia="ＭＳ 明朝" w:hAnsi="ＭＳ 明朝"/>
        </w:rPr>
        <w:t>61条第4項(同法第100条第2項において準用する場合を含む。)の規定により，関係書類を添えて届け出ます。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B0B9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401FE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D9E2-8FF4-48A0-9511-BEEEE9F0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2024-10-24T00:06:00Z</dcterms:modified>
</cp:coreProperties>
</file>